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5344A6">
        <w:rPr>
          <w:sz w:val="26"/>
          <w:szCs w:val="26"/>
          <w:lang w:eastAsia="ru-RU"/>
        </w:rPr>
        <w:t xml:space="preserve"> № </w:t>
      </w:r>
      <w:r w:rsidR="006904E6">
        <w:rPr>
          <w:sz w:val="26"/>
          <w:szCs w:val="26"/>
          <w:lang w:eastAsia="ru-RU"/>
        </w:rPr>
        <w:t>15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E91F86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E91F86">
        <w:rPr>
          <w:sz w:val="26"/>
          <w:szCs w:val="26"/>
          <w:lang w:eastAsia="ru-RU"/>
        </w:rPr>
        <w:t>униципального бюджетного учреждения</w:t>
      </w:r>
      <w:r>
        <w:rPr>
          <w:sz w:val="26"/>
          <w:szCs w:val="26"/>
          <w:lang w:eastAsia="ru-RU"/>
        </w:rPr>
        <w:t xml:space="preserve"> </w:t>
      </w:r>
      <w:r w:rsidR="00E91F86">
        <w:rPr>
          <w:sz w:val="26"/>
          <w:szCs w:val="26"/>
          <w:lang w:eastAsia="ru-RU"/>
        </w:rPr>
        <w:t>дополнительного образования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 xml:space="preserve">Детская школа искусств </w:t>
      </w: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E91F86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>У</w:t>
      </w:r>
      <w:r>
        <w:rPr>
          <w:sz w:val="26"/>
          <w:szCs w:val="26"/>
          <w:lang w:eastAsia="ru-RU"/>
        </w:rPr>
        <w:t xml:space="preserve">ДО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ДШИ</w:t>
      </w:r>
      <w:r w:rsidRPr="002B2810">
        <w:rPr>
          <w:sz w:val="26"/>
          <w:szCs w:val="26"/>
          <w:lang w:eastAsia="ru-RU"/>
        </w:rPr>
        <w:t xml:space="preserve"> П</w:t>
      </w:r>
      <w:r w:rsidR="00E91F86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E91F86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674B2" w:rsidRPr="00E02F11" w:rsidRDefault="00D674B2" w:rsidP="00D674B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      " 21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мая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4</w:t>
      </w:r>
      <w:r w:rsidRPr="000A274F">
        <w:rPr>
          <w:sz w:val="26"/>
          <w:szCs w:val="26"/>
          <w:lang w:eastAsia="ru-RU"/>
        </w:rPr>
        <w:t xml:space="preserve"> г.</w:t>
      </w:r>
    </w:p>
    <w:p w:rsidR="00D674B2" w:rsidRPr="00E02F11" w:rsidRDefault="00D674B2" w:rsidP="00D674B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674B2" w:rsidRPr="00E02F11" w:rsidRDefault="00D674B2" w:rsidP="00D674B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674B2" w:rsidRPr="00E02F11" w:rsidRDefault="00D674B2" w:rsidP="00D674B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 xml:space="preserve"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15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 xml:space="preserve"> г. № </w:t>
      </w:r>
      <w:r>
        <w:rPr>
          <w:sz w:val="26"/>
          <w:szCs w:val="26"/>
          <w:lang w:eastAsia="ru-RU"/>
        </w:rPr>
        <w:t>13</w:t>
      </w:r>
      <w:r w:rsidRPr="00B91BF5">
        <w:rPr>
          <w:sz w:val="26"/>
          <w:szCs w:val="26"/>
          <w:lang w:eastAsia="ru-RU"/>
        </w:rPr>
        <w:t xml:space="preserve">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</w:t>
      </w:r>
      <w:r w:rsidRPr="00074C93">
        <w:t xml:space="preserve"> </w:t>
      </w:r>
      <w:r w:rsidRPr="00074C93">
        <w:rPr>
          <w:sz w:val="26"/>
          <w:szCs w:val="26"/>
          <w:lang w:eastAsia="ru-RU"/>
        </w:rPr>
        <w:t>финансового управления Пограничного муниципального округа на 2024 год</w:t>
      </w:r>
      <w:r w:rsidRPr="00B91BF5">
        <w:rPr>
          <w:sz w:val="26"/>
          <w:szCs w:val="26"/>
          <w:lang w:eastAsia="ru-RU"/>
        </w:rPr>
        <w:t>.</w:t>
      </w:r>
      <w:proofErr w:type="gramEnd"/>
    </w:p>
    <w:p w:rsidR="00D674B2" w:rsidRPr="00E02F11" w:rsidRDefault="00D674B2" w:rsidP="00D674B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074C93">
        <w:rPr>
          <w:sz w:val="26"/>
          <w:szCs w:val="26"/>
          <w:lang w:eastAsia="ru-RU"/>
        </w:rPr>
        <w:t>проверка использования субсидий, предоставленных из бюджета публично-правового образования бюджетным (автономным) учреждениям</w:t>
      </w:r>
      <w:r w:rsidRPr="00E02F11">
        <w:rPr>
          <w:sz w:val="26"/>
          <w:szCs w:val="26"/>
          <w:lang w:eastAsia="ru-RU"/>
        </w:rPr>
        <w:t>.</w:t>
      </w:r>
    </w:p>
    <w:p w:rsidR="00D674B2" w:rsidRPr="000525BA" w:rsidRDefault="00D674B2" w:rsidP="00D674B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2024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D674B2" w:rsidRPr="00E02F11" w:rsidRDefault="00D674B2" w:rsidP="00D674B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D674B2" w:rsidRPr="00E02F11" w:rsidRDefault="00D674B2" w:rsidP="00D674B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D674B2" w:rsidRPr="00E02F11" w:rsidRDefault="00D674B2" w:rsidP="00D674B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16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24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5.2024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6904E6" w:rsidRPr="00E02F11" w:rsidRDefault="00D674B2" w:rsidP="00D674B2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>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</w:t>
      </w:r>
      <w:proofErr w:type="gramEnd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 затрат на оказание муниципальных услуг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C22D67" w:rsidRPr="00E02F11" w:rsidRDefault="00E91F86" w:rsidP="00EE70A8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учреждение </w:t>
      </w:r>
      <w:r>
        <w:rPr>
          <w:sz w:val="26"/>
          <w:szCs w:val="26"/>
        </w:rPr>
        <w:t xml:space="preserve">дополнительного образования </w:t>
      </w:r>
      <w:r w:rsidRPr="002B2810">
        <w:rPr>
          <w:sz w:val="26"/>
          <w:szCs w:val="26"/>
        </w:rPr>
        <w:t>«</w:t>
      </w:r>
      <w:r>
        <w:rPr>
          <w:sz w:val="26"/>
          <w:szCs w:val="26"/>
          <w:lang w:eastAsia="ru-RU"/>
        </w:rPr>
        <w:t>Детская школа искусств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E91F86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МБУ</w:t>
      </w:r>
      <w:r>
        <w:rPr>
          <w:sz w:val="26"/>
          <w:szCs w:val="26"/>
          <w:lang w:eastAsia="ru-RU"/>
        </w:rPr>
        <w:t xml:space="preserve">ДО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ДШИ</w:t>
      </w:r>
      <w:r w:rsidRPr="002B2810">
        <w:rPr>
          <w:sz w:val="26"/>
          <w:szCs w:val="26"/>
          <w:lang w:eastAsia="ru-RU"/>
        </w:rPr>
        <w:t xml:space="preserve"> П</w:t>
      </w:r>
      <w:r w:rsidR="00E91F86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E91F86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344A6" w:rsidRDefault="005344A6" w:rsidP="005344A6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Гагарина, 8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5344A6" w:rsidRPr="002B2810" w:rsidRDefault="005344A6" w:rsidP="005344A6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5344A6" w:rsidRPr="00B1026E" w:rsidRDefault="005344A6" w:rsidP="005344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011609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1032501180392</w:t>
      </w:r>
      <w:r w:rsidR="00E91F86">
        <w:rPr>
          <w:rFonts w:ascii="Times New Roman" w:hAnsi="Times New Roman"/>
          <w:sz w:val="26"/>
          <w:szCs w:val="26"/>
        </w:rPr>
        <w:t>,</w:t>
      </w:r>
      <w:r w:rsidR="00E91F86" w:rsidRPr="000525BA">
        <w:rPr>
          <w:rFonts w:ascii="Times New Roman" w:hAnsi="Times New Roman"/>
          <w:sz w:val="26"/>
          <w:szCs w:val="26"/>
        </w:rPr>
        <w:t xml:space="preserve"> </w:t>
      </w:r>
      <w:r w:rsidR="00E91F86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E91F86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91F86">
        <w:rPr>
          <w:rFonts w:ascii="Times New Roman" w:hAnsi="Times New Roman"/>
          <w:sz w:val="26"/>
          <w:szCs w:val="26"/>
          <w:shd w:val="clear" w:color="auto" w:fill="FFFFFF"/>
        </w:rPr>
        <w:t>053Ь8004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5344A6" w:rsidRPr="002B2810" w:rsidRDefault="00E91F86" w:rsidP="005344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Учредителем является А</w:t>
      </w:r>
      <w:r w:rsidR="005344A6"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5344A6">
        <w:rPr>
          <w:rFonts w:ascii="Times New Roman" w:hAnsi="Times New Roman"/>
          <w:sz w:val="26"/>
          <w:szCs w:val="26"/>
        </w:rPr>
        <w:t xml:space="preserve"> Приморского края</w:t>
      </w:r>
      <w:r w:rsidR="005344A6" w:rsidRPr="002B2810">
        <w:rPr>
          <w:rFonts w:ascii="Times New Roman" w:hAnsi="Times New Roman"/>
          <w:sz w:val="26"/>
          <w:szCs w:val="26"/>
        </w:rPr>
        <w:t>.</w:t>
      </w:r>
    </w:p>
    <w:p w:rsidR="005344A6" w:rsidRPr="002B2810" w:rsidRDefault="005344A6" w:rsidP="005344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E91F86">
        <w:rPr>
          <w:rFonts w:ascii="Times New Roman" w:hAnsi="Times New Roman"/>
          <w:sz w:val="26"/>
          <w:szCs w:val="26"/>
        </w:rPr>
        <w:t>лицевые счета (20206Ь80040, 21206Ь8004</w:t>
      </w:r>
      <w:r w:rsidR="00E91F86" w:rsidRPr="00E91F86">
        <w:rPr>
          <w:rFonts w:ascii="Times New Roman" w:hAnsi="Times New Roman"/>
          <w:sz w:val="26"/>
          <w:szCs w:val="26"/>
        </w:rPr>
        <w:t>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5344A6" w:rsidRPr="002B2810" w:rsidRDefault="005344A6" w:rsidP="005344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C22D67" w:rsidRPr="002A7AA7" w:rsidRDefault="00EE70A8" w:rsidP="00C22D6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Трачук О. С.</w:t>
      </w:r>
      <w:r w:rsidR="00C22D67" w:rsidRPr="002A7AA7">
        <w:rPr>
          <w:rFonts w:ascii="Times New Roman" w:hAnsi="Times New Roman"/>
          <w:sz w:val="26"/>
          <w:szCs w:val="26"/>
        </w:rPr>
        <w:t xml:space="preserve"> – </w:t>
      </w:r>
      <w:r w:rsidR="0007249A">
        <w:rPr>
          <w:rFonts w:ascii="Times New Roman" w:hAnsi="Times New Roman"/>
          <w:sz w:val="26"/>
          <w:szCs w:val="26"/>
        </w:rPr>
        <w:t>директор</w:t>
      </w:r>
      <w:r w:rsidR="00C22D67" w:rsidRPr="002A7AA7">
        <w:rPr>
          <w:rFonts w:ascii="Times New Roman" w:hAnsi="Times New Roman"/>
          <w:sz w:val="26"/>
          <w:szCs w:val="26"/>
        </w:rPr>
        <w:t xml:space="preserve"> 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>МБУ</w:t>
      </w:r>
      <w:r w:rsidR="00C22D67">
        <w:rPr>
          <w:rFonts w:ascii="Times New Roman" w:hAnsi="Times New Roman"/>
          <w:sz w:val="26"/>
          <w:szCs w:val="26"/>
          <w:lang w:eastAsia="ru-RU"/>
        </w:rPr>
        <w:t xml:space="preserve">ДО 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>«</w:t>
      </w:r>
      <w:r w:rsidR="00C22D67">
        <w:rPr>
          <w:rFonts w:ascii="Times New Roman" w:hAnsi="Times New Roman"/>
          <w:sz w:val="26"/>
          <w:szCs w:val="26"/>
          <w:lang w:eastAsia="ru-RU"/>
        </w:rPr>
        <w:t>ДШИ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542990">
        <w:rPr>
          <w:rFonts w:ascii="Times New Roman" w:hAnsi="Times New Roman"/>
          <w:sz w:val="26"/>
          <w:szCs w:val="26"/>
          <w:lang w:eastAsia="ru-RU"/>
        </w:rPr>
        <w:t xml:space="preserve">ограничного 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>М</w:t>
      </w:r>
      <w:r w:rsidR="00542990">
        <w:rPr>
          <w:rFonts w:ascii="Times New Roman" w:hAnsi="Times New Roman"/>
          <w:sz w:val="26"/>
          <w:szCs w:val="26"/>
          <w:lang w:eastAsia="ru-RU"/>
        </w:rPr>
        <w:t>О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="00C22D67"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>
        <w:rPr>
          <w:rFonts w:ascii="Times New Roman" w:hAnsi="Times New Roman"/>
          <w:sz w:val="26"/>
          <w:szCs w:val="26"/>
        </w:rPr>
        <w:t>г</w:t>
      </w:r>
      <w:r w:rsidR="00C22D67" w:rsidRPr="002A7AA7">
        <w:rPr>
          <w:rFonts w:ascii="Times New Roman" w:hAnsi="Times New Roman"/>
          <w:sz w:val="26"/>
          <w:szCs w:val="26"/>
        </w:rPr>
        <w:t xml:space="preserve">лавы </w:t>
      </w:r>
      <w:r w:rsidR="00542990">
        <w:rPr>
          <w:rFonts w:ascii="Times New Roman" w:hAnsi="Times New Roman"/>
          <w:sz w:val="26"/>
          <w:szCs w:val="26"/>
        </w:rPr>
        <w:t>А</w:t>
      </w:r>
      <w:r w:rsidR="00C22D67" w:rsidRPr="002A7AA7">
        <w:rPr>
          <w:rFonts w:ascii="Times New Roman" w:hAnsi="Times New Roman"/>
          <w:sz w:val="26"/>
          <w:szCs w:val="26"/>
        </w:rPr>
        <w:t>дминистрации По</w:t>
      </w:r>
      <w:r w:rsidR="00542990"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C22D67"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D674B2" w:rsidRPr="007C31BE" w:rsidRDefault="00D674B2" w:rsidP="00D674B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Варламова О. А.</w:t>
      </w:r>
      <w:r w:rsidRPr="007C31BE">
        <w:rPr>
          <w:rFonts w:ascii="Times New Roman" w:hAnsi="Times New Roman"/>
          <w:sz w:val="26"/>
          <w:szCs w:val="26"/>
        </w:rPr>
        <w:t xml:space="preserve"> - директор МКУ «Центр ФБЭО Пограничного </w:t>
      </w:r>
      <w:r>
        <w:rPr>
          <w:rFonts w:ascii="Times New Roman" w:hAnsi="Times New Roman"/>
          <w:sz w:val="26"/>
          <w:szCs w:val="26"/>
        </w:rPr>
        <w:t>МО</w:t>
      </w:r>
      <w:r w:rsidRPr="007C31BE">
        <w:rPr>
          <w:rFonts w:ascii="Times New Roman" w:hAnsi="Times New Roman"/>
          <w:sz w:val="26"/>
          <w:szCs w:val="26"/>
        </w:rPr>
        <w:t xml:space="preserve">» ответственный за организацию бухгалтерского учета; </w:t>
      </w:r>
    </w:p>
    <w:p w:rsidR="00D674B2" w:rsidRDefault="00D674B2" w:rsidP="00D674B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Плашинова Е. В.</w:t>
      </w:r>
      <w:r w:rsidRPr="007C31BE">
        <w:rPr>
          <w:rFonts w:ascii="Times New Roman" w:hAnsi="Times New Roman"/>
          <w:sz w:val="26"/>
          <w:szCs w:val="26"/>
        </w:rPr>
        <w:t xml:space="preserve"> – главный бухгалтер МКУ «Центр ФБЭО Пограничного М</w:t>
      </w:r>
      <w:r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>» с правом второй подписи на оправдательных документах.</w:t>
      </w:r>
    </w:p>
    <w:p w:rsidR="005344A6" w:rsidRDefault="005344A6" w:rsidP="009E48E0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542990">
        <w:rPr>
          <w:rFonts w:ascii="Times New Roman" w:hAnsi="Times New Roman"/>
          <w:sz w:val="26"/>
          <w:szCs w:val="26"/>
          <w:u w:val="single"/>
        </w:rPr>
        <w:t>1</w:t>
      </w:r>
      <w:r w:rsidR="00D674B2">
        <w:rPr>
          <w:rFonts w:ascii="Times New Roman" w:hAnsi="Times New Roman"/>
          <w:sz w:val="26"/>
          <w:szCs w:val="26"/>
          <w:u w:val="single"/>
        </w:rPr>
        <w:t>6 400,38</w:t>
      </w:r>
      <w:r w:rsidRPr="00D272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726E">
        <w:rPr>
          <w:rFonts w:ascii="Times New Roman" w:hAnsi="Times New Roman"/>
          <w:sz w:val="26"/>
          <w:szCs w:val="26"/>
        </w:rPr>
        <w:t xml:space="preserve"> тыс.</w:t>
      </w:r>
      <w:r w:rsidR="00C22D67">
        <w:rPr>
          <w:rFonts w:ascii="Times New Roman" w:hAnsi="Times New Roman"/>
          <w:sz w:val="26"/>
          <w:szCs w:val="26"/>
        </w:rPr>
        <w:t xml:space="preserve"> </w:t>
      </w:r>
      <w:r w:rsidRPr="00D2726E">
        <w:rPr>
          <w:rFonts w:ascii="Times New Roman" w:hAnsi="Times New Roman"/>
          <w:sz w:val="26"/>
          <w:szCs w:val="26"/>
        </w:rPr>
        <w:t>руб.</w:t>
      </w:r>
    </w:p>
    <w:p w:rsidR="009E48E0" w:rsidRPr="002B2810" w:rsidRDefault="009E48E0" w:rsidP="009E48E0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D674B2" w:rsidRPr="006D0BFF" w:rsidRDefault="00D674B2" w:rsidP="00D674B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6D0BFF">
        <w:rPr>
          <w:b/>
          <w:sz w:val="26"/>
          <w:szCs w:val="26"/>
          <w:lang w:eastAsia="ru-RU"/>
        </w:rPr>
        <w:t>Порядок формирования муниципальных заданий:</w:t>
      </w:r>
    </w:p>
    <w:p w:rsidR="00D674B2" w:rsidRDefault="00D674B2" w:rsidP="00D674B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D674B2" w:rsidRPr="00386837" w:rsidRDefault="00D674B2" w:rsidP="00D674B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464441">
        <w:rPr>
          <w:rFonts w:eastAsia="Lucida Sans Unicode"/>
          <w:kern w:val="1"/>
          <w:sz w:val="26"/>
          <w:szCs w:val="26"/>
          <w:lang w:eastAsia="ru-RU"/>
        </w:rPr>
        <w:t>В соответствии со ст. 9.2 Федерального закона от 12.01.1996 г.  № 7-ФЗ «О некоммерческих организациях» муниципальное задание формирует и утверждает орган, осуществляющий функции и полномочия учредителя (Муниципальное казенное учреждение «Центр финансового, бюджетного и экономического обслуживания Пограничного муниципального округа»).</w:t>
      </w:r>
    </w:p>
    <w:p w:rsidR="00D674B2" w:rsidRDefault="00D674B2" w:rsidP="00D674B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522CA">
        <w:rPr>
          <w:sz w:val="26"/>
          <w:szCs w:val="26"/>
        </w:rPr>
        <w:t>Муниципальное задание</w:t>
      </w:r>
      <w:r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2024 год, согласно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</w:t>
      </w:r>
      <w:proofErr w:type="gramEnd"/>
      <w:r w:rsidRPr="009522CA">
        <w:rPr>
          <w:sz w:val="26"/>
          <w:szCs w:val="26"/>
        </w:rPr>
        <w:t>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D674B2" w:rsidRPr="009522CA" w:rsidRDefault="00D674B2" w:rsidP="00D674B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</w:t>
      </w:r>
      <w:r w:rsidR="009E48E0">
        <w:rPr>
          <w:sz w:val="26"/>
          <w:szCs w:val="26"/>
        </w:rPr>
        <w:t>и</w:t>
      </w:r>
      <w:r w:rsidRPr="009522CA">
        <w:rPr>
          <w:sz w:val="26"/>
          <w:szCs w:val="26"/>
        </w:rPr>
        <w:t xml:space="preserve"> кода  по базовому перечню в муниципальном задании соответству</w:t>
      </w:r>
      <w:r w:rsidR="009E48E0">
        <w:rPr>
          <w:sz w:val="26"/>
          <w:szCs w:val="26"/>
        </w:rPr>
        <w:t>ю</w:t>
      </w:r>
      <w:r w:rsidRPr="009522CA">
        <w:rPr>
          <w:sz w:val="26"/>
          <w:szCs w:val="26"/>
        </w:rPr>
        <w:t>т код</w:t>
      </w:r>
      <w:r w:rsidR="009E48E0">
        <w:rPr>
          <w:sz w:val="26"/>
          <w:szCs w:val="26"/>
        </w:rPr>
        <w:t>ам</w:t>
      </w:r>
      <w:r>
        <w:rPr>
          <w:sz w:val="26"/>
          <w:szCs w:val="26"/>
        </w:rPr>
        <w:t>,</w:t>
      </w:r>
      <w:r w:rsidRPr="009522CA">
        <w:rPr>
          <w:sz w:val="26"/>
          <w:szCs w:val="26"/>
        </w:rPr>
        <w:t xml:space="preserve"> которы</w:t>
      </w:r>
      <w:r w:rsidR="009E48E0">
        <w:rPr>
          <w:sz w:val="26"/>
          <w:szCs w:val="26"/>
        </w:rPr>
        <w:t>е</w:t>
      </w:r>
      <w:r w:rsidRPr="009522CA">
        <w:rPr>
          <w:sz w:val="26"/>
          <w:szCs w:val="26"/>
        </w:rPr>
        <w:t xml:space="preserve"> содерж</w:t>
      </w:r>
      <w:r w:rsidR="009E48E0">
        <w:rPr>
          <w:sz w:val="26"/>
          <w:szCs w:val="26"/>
        </w:rPr>
        <w:t>а</w:t>
      </w:r>
      <w:r w:rsidRPr="009522CA">
        <w:rPr>
          <w:sz w:val="26"/>
          <w:szCs w:val="26"/>
        </w:rPr>
        <w:t xml:space="preserve">тся в </w:t>
      </w:r>
      <w:r>
        <w:rPr>
          <w:sz w:val="26"/>
          <w:szCs w:val="26"/>
        </w:rPr>
        <w:t>о</w:t>
      </w:r>
      <w:r w:rsidRPr="009522CA">
        <w:rPr>
          <w:sz w:val="26"/>
          <w:szCs w:val="26"/>
        </w:rPr>
        <w:t xml:space="preserve">бщероссийском базовом (отраслевом) перечне (классификаторе) государственных и муниципальных услуг, оказываемых </w:t>
      </w:r>
      <w:r w:rsidRPr="009522CA">
        <w:rPr>
          <w:sz w:val="26"/>
          <w:szCs w:val="26"/>
        </w:rPr>
        <w:lastRenderedPageBreak/>
        <w:t>физическим лицам.</w:t>
      </w:r>
    </w:p>
    <w:p w:rsidR="00CD099B" w:rsidRDefault="00D674B2" w:rsidP="00D674B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E435D">
        <w:rPr>
          <w:sz w:val="26"/>
          <w:szCs w:val="26"/>
          <w:lang w:eastAsia="ru-RU"/>
        </w:rPr>
        <w:t>Муниципальн</w:t>
      </w:r>
      <w:r w:rsidR="00CD099B">
        <w:rPr>
          <w:sz w:val="26"/>
          <w:szCs w:val="26"/>
          <w:lang w:eastAsia="ru-RU"/>
        </w:rPr>
        <w:t>ыми</w:t>
      </w:r>
      <w:r w:rsidRPr="00EE435D">
        <w:rPr>
          <w:sz w:val="26"/>
          <w:szCs w:val="26"/>
          <w:lang w:eastAsia="ru-RU"/>
        </w:rPr>
        <w:t xml:space="preserve"> услуг</w:t>
      </w:r>
      <w:r w:rsidR="00CD099B">
        <w:rPr>
          <w:sz w:val="26"/>
          <w:szCs w:val="26"/>
          <w:lang w:eastAsia="ru-RU"/>
        </w:rPr>
        <w:t>ами</w:t>
      </w:r>
      <w:r w:rsidRPr="00EE435D">
        <w:rPr>
          <w:sz w:val="26"/>
          <w:szCs w:val="26"/>
          <w:lang w:eastAsia="ru-RU"/>
        </w:rPr>
        <w:t>, котор</w:t>
      </w:r>
      <w:r w:rsidR="00CD099B">
        <w:rPr>
          <w:sz w:val="26"/>
          <w:szCs w:val="26"/>
          <w:lang w:eastAsia="ru-RU"/>
        </w:rPr>
        <w:t>ые</w:t>
      </w:r>
      <w:r w:rsidRPr="00EE435D">
        <w:rPr>
          <w:sz w:val="26"/>
          <w:szCs w:val="26"/>
          <w:lang w:eastAsia="ru-RU"/>
        </w:rPr>
        <w:t xml:space="preserve"> оказывает </w:t>
      </w:r>
      <w:r w:rsidR="009E48E0">
        <w:rPr>
          <w:sz w:val="26"/>
          <w:szCs w:val="26"/>
          <w:lang w:eastAsia="ru-RU"/>
        </w:rPr>
        <w:t>МБ</w:t>
      </w:r>
      <w:r w:rsidR="009E48E0" w:rsidRPr="002B2810">
        <w:rPr>
          <w:sz w:val="26"/>
          <w:szCs w:val="26"/>
          <w:lang w:eastAsia="ru-RU"/>
        </w:rPr>
        <w:t>У</w:t>
      </w:r>
      <w:r w:rsidR="009E48E0">
        <w:rPr>
          <w:sz w:val="26"/>
          <w:szCs w:val="26"/>
          <w:lang w:eastAsia="ru-RU"/>
        </w:rPr>
        <w:t xml:space="preserve">ДО </w:t>
      </w:r>
      <w:r w:rsidR="009E48E0" w:rsidRPr="002B2810">
        <w:rPr>
          <w:sz w:val="26"/>
          <w:szCs w:val="26"/>
          <w:lang w:eastAsia="ru-RU"/>
        </w:rPr>
        <w:t>«</w:t>
      </w:r>
      <w:r w:rsidR="009E48E0">
        <w:rPr>
          <w:sz w:val="26"/>
          <w:szCs w:val="26"/>
          <w:lang w:eastAsia="ru-RU"/>
        </w:rPr>
        <w:t>ДШИ</w:t>
      </w:r>
      <w:r w:rsidR="009E48E0" w:rsidRPr="002B2810">
        <w:rPr>
          <w:sz w:val="26"/>
          <w:szCs w:val="26"/>
          <w:lang w:eastAsia="ru-RU"/>
        </w:rPr>
        <w:t xml:space="preserve"> П</w:t>
      </w:r>
      <w:r w:rsidR="009E48E0">
        <w:rPr>
          <w:sz w:val="26"/>
          <w:szCs w:val="26"/>
          <w:lang w:eastAsia="ru-RU"/>
        </w:rPr>
        <w:t xml:space="preserve">ограничного </w:t>
      </w:r>
      <w:r w:rsidR="009E48E0" w:rsidRPr="002B2810">
        <w:rPr>
          <w:sz w:val="26"/>
          <w:szCs w:val="26"/>
          <w:lang w:eastAsia="ru-RU"/>
        </w:rPr>
        <w:t>М</w:t>
      </w:r>
      <w:r w:rsidR="009E48E0">
        <w:rPr>
          <w:sz w:val="26"/>
          <w:szCs w:val="26"/>
          <w:lang w:eastAsia="ru-RU"/>
        </w:rPr>
        <w:t>О</w:t>
      </w:r>
      <w:r w:rsidR="009E48E0" w:rsidRPr="002B2810">
        <w:rPr>
          <w:sz w:val="26"/>
          <w:szCs w:val="26"/>
          <w:lang w:eastAsia="ru-RU"/>
        </w:rPr>
        <w:t>»</w:t>
      </w:r>
      <w:r w:rsidRPr="00EE435D">
        <w:rPr>
          <w:sz w:val="26"/>
          <w:szCs w:val="26"/>
          <w:lang w:eastAsia="ru-RU"/>
        </w:rPr>
        <w:t xml:space="preserve"> является</w:t>
      </w:r>
      <w:r w:rsidR="00CD099B">
        <w:rPr>
          <w:sz w:val="26"/>
          <w:szCs w:val="26"/>
          <w:lang w:eastAsia="ru-RU"/>
        </w:rPr>
        <w:t>:</w:t>
      </w:r>
    </w:p>
    <w:p w:rsidR="00CD099B" w:rsidRDefault="00CD099B" w:rsidP="00D674B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 w:rsidR="00D674B2" w:rsidRPr="00EE435D">
        <w:rPr>
          <w:sz w:val="26"/>
          <w:szCs w:val="26"/>
          <w:lang w:eastAsia="ru-RU"/>
        </w:rPr>
        <w:t xml:space="preserve"> </w:t>
      </w:r>
      <w:r w:rsidR="009E48E0">
        <w:rPr>
          <w:sz w:val="26"/>
          <w:szCs w:val="26"/>
          <w:lang w:eastAsia="ru-RU"/>
        </w:rPr>
        <w:t>реализация дополнительных предпрофессиональных программ в области искусств</w:t>
      </w:r>
      <w:r>
        <w:rPr>
          <w:sz w:val="26"/>
          <w:szCs w:val="26"/>
          <w:lang w:eastAsia="ru-RU"/>
        </w:rPr>
        <w:t>;</w:t>
      </w:r>
    </w:p>
    <w:p w:rsidR="00D674B2" w:rsidRPr="00EE435D" w:rsidRDefault="00CD099B" w:rsidP="00D674B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реализация дополнительных общеразвивающих программ</w:t>
      </w:r>
      <w:r w:rsidR="00D674B2" w:rsidRPr="00EE435D">
        <w:rPr>
          <w:sz w:val="26"/>
          <w:szCs w:val="26"/>
          <w:lang w:eastAsia="ru-RU"/>
        </w:rPr>
        <w:t>.</w:t>
      </w:r>
    </w:p>
    <w:p w:rsidR="00D674B2" w:rsidRDefault="00D674B2" w:rsidP="00D674B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E435D">
        <w:rPr>
          <w:rFonts w:ascii="Times New Roman" w:hAnsi="Times New Roman"/>
          <w:sz w:val="26"/>
          <w:szCs w:val="26"/>
        </w:rPr>
        <w:t xml:space="preserve">Муниципальное задание на 2024 год  и плановый период 2025 и 2026 годов размещено на сайте </w:t>
      </w:r>
      <w:hyperlink r:id="rId9" w:history="1">
        <w:r w:rsidRPr="00EE435D">
          <w:rPr>
            <w:rStyle w:val="a9"/>
            <w:rFonts w:ascii="Times New Roman" w:hAnsi="Times New Roman"/>
            <w:color w:val="auto"/>
            <w:sz w:val="26"/>
            <w:szCs w:val="26"/>
          </w:rPr>
          <w:t>www.bus.gov.ru</w:t>
        </w:r>
      </w:hyperlink>
      <w:r w:rsidRPr="00EE435D">
        <w:rPr>
          <w:rFonts w:ascii="Times New Roman" w:hAnsi="Times New Roman"/>
          <w:sz w:val="26"/>
          <w:szCs w:val="26"/>
        </w:rPr>
        <w:t xml:space="preserve">  и официальном сайте Администрации Пограничного муниципального округа в соответствии с п. 8 Порядка 739.</w:t>
      </w:r>
    </w:p>
    <w:p w:rsidR="00D674B2" w:rsidRPr="00EE435D" w:rsidRDefault="00D674B2" w:rsidP="00D674B2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D674B2" w:rsidRPr="00A60D69" w:rsidRDefault="00D674B2" w:rsidP="00D674B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D674B2" w:rsidRPr="00F47A5B" w:rsidRDefault="00D674B2" w:rsidP="00D674B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D674B2" w:rsidRPr="006D0BFF" w:rsidRDefault="00D674B2" w:rsidP="00D674B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2024 год в сравнении с предыдущим годом сложился следующим образом:</w:t>
      </w:r>
    </w:p>
    <w:p w:rsidR="00D674B2" w:rsidRPr="006D0BFF" w:rsidRDefault="00D674B2" w:rsidP="00D674B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660"/>
      </w:tblGrid>
      <w:tr w:rsidR="00D674B2" w:rsidRPr="006D0BFF" w:rsidTr="00C62E1C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B2" w:rsidRPr="006D0BFF" w:rsidRDefault="00D674B2" w:rsidP="00C62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B2" w:rsidRPr="006D0BFF" w:rsidRDefault="00D674B2" w:rsidP="00C62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2023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B2" w:rsidRPr="006D0BFF" w:rsidRDefault="00D674B2" w:rsidP="00C62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2024 год    план</w:t>
            </w:r>
          </w:p>
        </w:tc>
      </w:tr>
      <w:tr w:rsidR="00D674B2" w:rsidRPr="006D0BFF" w:rsidTr="00C62E1C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B2" w:rsidRPr="006D0BFF" w:rsidRDefault="00D674B2" w:rsidP="00CD099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Кол</w:t>
            </w:r>
            <w:r>
              <w:rPr>
                <w:sz w:val="24"/>
                <w:szCs w:val="24"/>
                <w:lang w:eastAsia="ru-RU"/>
              </w:rPr>
              <w:t>ичест</w:t>
            </w:r>
            <w:r w:rsidRPr="006D0BFF">
              <w:rPr>
                <w:sz w:val="24"/>
                <w:szCs w:val="24"/>
                <w:lang w:eastAsia="ru-RU"/>
              </w:rPr>
              <w:t xml:space="preserve">во </w:t>
            </w:r>
            <w:r w:rsidR="00CD099B">
              <w:rPr>
                <w:sz w:val="24"/>
                <w:szCs w:val="24"/>
                <w:lang w:eastAsia="ru-RU"/>
              </w:rPr>
              <w:t>человеко-часов</w:t>
            </w:r>
            <w:r w:rsidRPr="006D0BFF">
              <w:rPr>
                <w:sz w:val="24"/>
                <w:szCs w:val="24"/>
                <w:lang w:eastAsia="ru-RU"/>
              </w:rPr>
              <w:t xml:space="preserve">, </w:t>
            </w:r>
            <w:r w:rsidR="00CD099B">
              <w:rPr>
                <w:sz w:val="24"/>
                <w:szCs w:val="24"/>
                <w:lang w:eastAsia="ru-RU"/>
              </w:rPr>
              <w:t>человеко-час</w:t>
            </w:r>
            <w:r w:rsidRPr="006D0BF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B2" w:rsidRPr="006D0BFF" w:rsidRDefault="000518E8" w:rsidP="00C62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64 778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B2" w:rsidRPr="006D0BFF" w:rsidRDefault="000518E8" w:rsidP="00C62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67 676</w:t>
            </w:r>
          </w:p>
        </w:tc>
      </w:tr>
      <w:tr w:rsidR="00D674B2" w:rsidRPr="006D0BFF" w:rsidTr="00C62E1C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B2" w:rsidRPr="006D0BFF" w:rsidRDefault="00D674B2" w:rsidP="00C62E1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B2" w:rsidRPr="006D0BFF" w:rsidRDefault="000518E8" w:rsidP="00C62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211,32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B2" w:rsidRPr="006D0BFF" w:rsidRDefault="000518E8" w:rsidP="00C62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242,34</w:t>
            </w:r>
          </w:p>
        </w:tc>
      </w:tr>
      <w:tr w:rsidR="00D674B2" w:rsidRPr="006D0BFF" w:rsidTr="00C62E1C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B2" w:rsidRPr="006D0BFF" w:rsidRDefault="00D674B2" w:rsidP="00C62E1C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B2" w:rsidRPr="006D0BFF" w:rsidRDefault="000518E8" w:rsidP="00C62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14 165 298,64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B2" w:rsidRPr="006D0BFF" w:rsidRDefault="000518E8" w:rsidP="00C62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16 400 381,00</w:t>
            </w:r>
          </w:p>
        </w:tc>
      </w:tr>
    </w:tbl>
    <w:p w:rsidR="00D674B2" w:rsidRPr="006D0BFF" w:rsidRDefault="00D674B2" w:rsidP="00D674B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</w:p>
    <w:p w:rsidR="00D674B2" w:rsidRPr="00B560C9" w:rsidRDefault="00D674B2" w:rsidP="00D674B2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 xml:space="preserve">На 2024 г. запланировано </w:t>
      </w:r>
      <w:r w:rsidR="000518E8">
        <w:rPr>
          <w:sz w:val="26"/>
          <w:szCs w:val="26"/>
        </w:rPr>
        <w:t>67 676</w:t>
      </w:r>
      <w:r w:rsidRPr="00B560C9">
        <w:rPr>
          <w:sz w:val="26"/>
          <w:szCs w:val="26"/>
        </w:rPr>
        <w:t xml:space="preserve"> </w:t>
      </w:r>
      <w:r w:rsidR="000518E8">
        <w:rPr>
          <w:sz w:val="26"/>
          <w:szCs w:val="26"/>
        </w:rPr>
        <w:t>человеко-часов</w:t>
      </w:r>
      <w:r w:rsidRPr="00B560C9"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на </w:t>
      </w:r>
      <w:r w:rsidR="000518E8">
        <w:rPr>
          <w:sz w:val="26"/>
          <w:szCs w:val="26"/>
        </w:rPr>
        <w:t>4,5</w:t>
      </w:r>
      <w:r w:rsidRPr="00B560C9">
        <w:rPr>
          <w:sz w:val="26"/>
          <w:szCs w:val="26"/>
        </w:rPr>
        <w:t xml:space="preserve"> %</w:t>
      </w:r>
      <w:r>
        <w:rPr>
          <w:sz w:val="26"/>
          <w:szCs w:val="26"/>
        </w:rPr>
        <w:t xml:space="preserve"> больше, чем в прошлом году</w:t>
      </w:r>
      <w:r w:rsidRPr="00B560C9">
        <w:rPr>
          <w:sz w:val="26"/>
          <w:szCs w:val="26"/>
        </w:rPr>
        <w:t xml:space="preserve">. </w:t>
      </w:r>
      <w:r w:rsidR="000518E8">
        <w:rPr>
          <w:sz w:val="26"/>
          <w:szCs w:val="26"/>
        </w:rPr>
        <w:t>Средний размер платы</w:t>
      </w:r>
      <w:r>
        <w:rPr>
          <w:sz w:val="26"/>
          <w:szCs w:val="26"/>
        </w:rPr>
        <w:t xml:space="preserve"> </w:t>
      </w:r>
      <w:r w:rsidR="000518E8">
        <w:rPr>
          <w:sz w:val="26"/>
          <w:szCs w:val="26"/>
        </w:rPr>
        <w:t>з</w:t>
      </w:r>
      <w:r>
        <w:rPr>
          <w:sz w:val="26"/>
          <w:szCs w:val="26"/>
        </w:rPr>
        <w:t xml:space="preserve">а 1 </w:t>
      </w:r>
      <w:r w:rsidR="000518E8">
        <w:rPr>
          <w:sz w:val="26"/>
          <w:szCs w:val="26"/>
        </w:rPr>
        <w:t>человеко-час</w:t>
      </w:r>
      <w:r w:rsidRPr="00B560C9">
        <w:rPr>
          <w:sz w:val="26"/>
          <w:szCs w:val="26"/>
        </w:rPr>
        <w:t xml:space="preserve"> в 2024 г. предполагаются </w:t>
      </w:r>
      <w:r>
        <w:rPr>
          <w:sz w:val="26"/>
          <w:szCs w:val="26"/>
        </w:rPr>
        <w:t>в</w:t>
      </w:r>
      <w:r w:rsidRPr="00B560C9">
        <w:rPr>
          <w:sz w:val="26"/>
          <w:szCs w:val="26"/>
        </w:rPr>
        <w:t xml:space="preserve"> размере </w:t>
      </w:r>
      <w:r w:rsidR="000518E8">
        <w:rPr>
          <w:sz w:val="26"/>
          <w:szCs w:val="26"/>
        </w:rPr>
        <w:t>242,34</w:t>
      </w:r>
      <w:r>
        <w:rPr>
          <w:sz w:val="26"/>
          <w:szCs w:val="26"/>
        </w:rPr>
        <w:t xml:space="preserve"> </w:t>
      </w:r>
      <w:r w:rsidRPr="00B560C9">
        <w:rPr>
          <w:sz w:val="26"/>
          <w:szCs w:val="26"/>
        </w:rPr>
        <w:t>руб., что на 1</w:t>
      </w:r>
      <w:r w:rsidR="000518E8">
        <w:rPr>
          <w:sz w:val="26"/>
          <w:szCs w:val="26"/>
        </w:rPr>
        <w:t>4,7</w:t>
      </w:r>
      <w:r w:rsidRPr="00B560C9">
        <w:rPr>
          <w:sz w:val="26"/>
          <w:szCs w:val="26"/>
        </w:rPr>
        <w:t xml:space="preserve"> % выше в сравнении </w:t>
      </w:r>
      <w:r>
        <w:rPr>
          <w:sz w:val="26"/>
          <w:szCs w:val="26"/>
        </w:rPr>
        <w:t>с прошлым годом. В</w:t>
      </w:r>
      <w:r w:rsidRPr="00B560C9">
        <w:rPr>
          <w:sz w:val="26"/>
          <w:szCs w:val="26"/>
        </w:rPr>
        <w:t xml:space="preserve"> 2023 г. </w:t>
      </w:r>
      <w:r>
        <w:rPr>
          <w:sz w:val="26"/>
          <w:szCs w:val="26"/>
        </w:rPr>
        <w:t xml:space="preserve">муниципальная услуга </w:t>
      </w:r>
      <w:r w:rsidRPr="00B560C9">
        <w:rPr>
          <w:sz w:val="26"/>
          <w:szCs w:val="26"/>
        </w:rPr>
        <w:t xml:space="preserve">выполнена на </w:t>
      </w:r>
      <w:r w:rsidR="000518E8">
        <w:rPr>
          <w:sz w:val="26"/>
          <w:szCs w:val="26"/>
        </w:rPr>
        <w:t>95,7</w:t>
      </w:r>
      <w:r w:rsidRPr="00B560C9">
        <w:rPr>
          <w:sz w:val="26"/>
          <w:szCs w:val="26"/>
        </w:rPr>
        <w:t xml:space="preserve"> %, при плане на начало 2023 г. - </w:t>
      </w:r>
      <w:r w:rsidR="000518E8">
        <w:rPr>
          <w:sz w:val="26"/>
          <w:szCs w:val="26"/>
        </w:rPr>
        <w:t>67676</w:t>
      </w:r>
      <w:r>
        <w:rPr>
          <w:sz w:val="26"/>
          <w:szCs w:val="26"/>
        </w:rPr>
        <w:t xml:space="preserve"> </w:t>
      </w:r>
      <w:r w:rsidR="000518E8">
        <w:rPr>
          <w:sz w:val="26"/>
          <w:szCs w:val="26"/>
        </w:rPr>
        <w:t>человеко-часов</w:t>
      </w:r>
      <w:r w:rsidRPr="00B560C9">
        <w:rPr>
          <w:sz w:val="26"/>
          <w:szCs w:val="26"/>
        </w:rPr>
        <w:t>,</w:t>
      </w:r>
      <w:r>
        <w:rPr>
          <w:sz w:val="26"/>
          <w:szCs w:val="26"/>
        </w:rPr>
        <w:t xml:space="preserve"> факт составил </w:t>
      </w:r>
      <w:r w:rsidR="000518E8">
        <w:rPr>
          <w:sz w:val="26"/>
          <w:szCs w:val="26"/>
        </w:rPr>
        <w:t xml:space="preserve">64778 </w:t>
      </w:r>
      <w:r>
        <w:rPr>
          <w:sz w:val="26"/>
          <w:szCs w:val="26"/>
        </w:rPr>
        <w:t>единиц</w:t>
      </w:r>
      <w:r w:rsidRPr="00B560C9">
        <w:rPr>
          <w:sz w:val="26"/>
          <w:szCs w:val="26"/>
        </w:rPr>
        <w:t>.</w:t>
      </w:r>
    </w:p>
    <w:p w:rsidR="00D674B2" w:rsidRPr="00645A1B" w:rsidRDefault="00D674B2" w:rsidP="00D674B2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>Анализ расчетно-нормативных затрат на оказание муниципальных услуг на 2024 год по сравнению с фактическими</w:t>
      </w:r>
      <w:r w:rsidRPr="00645A1B">
        <w:rPr>
          <w:sz w:val="26"/>
          <w:szCs w:val="26"/>
        </w:rPr>
        <w:t xml:space="preserve"> расходами за 2023 год складываются  следующим образом: </w:t>
      </w:r>
    </w:p>
    <w:p w:rsidR="00D674B2" w:rsidRPr="00D451E5" w:rsidRDefault="00D674B2" w:rsidP="00D674B2">
      <w:pPr>
        <w:ind w:firstLine="567"/>
        <w:jc w:val="right"/>
        <w:rPr>
          <w:sz w:val="24"/>
          <w:szCs w:val="24"/>
        </w:rPr>
      </w:pPr>
      <w:r w:rsidRPr="00D451E5">
        <w:rPr>
          <w:sz w:val="24"/>
          <w:szCs w:val="24"/>
        </w:rPr>
        <w:t>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030"/>
        <w:gridCol w:w="1522"/>
        <w:gridCol w:w="1559"/>
        <w:gridCol w:w="1559"/>
        <w:gridCol w:w="851"/>
      </w:tblGrid>
      <w:tr w:rsidR="0046049E" w:rsidRPr="0046049E" w:rsidTr="0046049E">
        <w:trPr>
          <w:trHeight w:val="8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46049E" w:rsidRPr="0046049E" w:rsidTr="0046049E">
        <w:trPr>
          <w:trHeight w:val="27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6049E" w:rsidRPr="0046049E" w:rsidRDefault="0046049E" w:rsidP="0046049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14 571 221,84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12 564 077,95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46049E">
              <w:rPr>
                <w:color w:val="000000"/>
                <w:sz w:val="22"/>
                <w:szCs w:val="22"/>
                <w:lang w:eastAsia="ru-RU"/>
              </w:rPr>
              <w:t>2 007 143,89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115,98</w:t>
            </w:r>
          </w:p>
        </w:tc>
      </w:tr>
      <w:tr w:rsidR="0046049E" w:rsidRPr="0046049E" w:rsidTr="0046049E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6049E" w:rsidRPr="0046049E" w:rsidRDefault="0046049E" w:rsidP="0046049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1 766 736,16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1 584 537,69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46049E">
              <w:rPr>
                <w:color w:val="000000"/>
                <w:sz w:val="22"/>
                <w:szCs w:val="22"/>
                <w:lang w:eastAsia="ru-RU"/>
              </w:rPr>
              <w:t>182 198,47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111,50</w:t>
            </w:r>
          </w:p>
        </w:tc>
      </w:tr>
      <w:tr w:rsidR="0046049E" w:rsidRPr="0046049E" w:rsidTr="0046049E">
        <w:trPr>
          <w:trHeight w:val="6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9E" w:rsidRPr="0046049E" w:rsidRDefault="0046049E" w:rsidP="0046049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62 423,00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16 683,00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46049E">
              <w:rPr>
                <w:color w:val="000000"/>
                <w:sz w:val="22"/>
                <w:szCs w:val="22"/>
                <w:lang w:eastAsia="ru-RU"/>
              </w:rPr>
              <w:t>45 740,00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374,17</w:t>
            </w:r>
          </w:p>
        </w:tc>
      </w:tr>
      <w:tr w:rsidR="0046049E" w:rsidRPr="0046049E" w:rsidTr="0046049E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16 400 381,00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14 165 298,64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46049E">
              <w:rPr>
                <w:color w:val="000000"/>
                <w:sz w:val="22"/>
                <w:szCs w:val="22"/>
                <w:lang w:eastAsia="ru-RU"/>
              </w:rPr>
              <w:t>2 235 082,36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9E" w:rsidRPr="0046049E" w:rsidRDefault="0046049E" w:rsidP="0046049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6049E">
              <w:rPr>
                <w:color w:val="000000"/>
                <w:sz w:val="22"/>
                <w:szCs w:val="22"/>
                <w:lang w:eastAsia="ru-RU"/>
              </w:rPr>
              <w:t>115,78</w:t>
            </w:r>
          </w:p>
        </w:tc>
      </w:tr>
    </w:tbl>
    <w:p w:rsidR="00D674B2" w:rsidRPr="00BA287F" w:rsidRDefault="00D674B2" w:rsidP="00D674B2">
      <w:pPr>
        <w:ind w:firstLine="567"/>
        <w:jc w:val="both"/>
        <w:rPr>
          <w:color w:val="FF0000"/>
          <w:sz w:val="26"/>
          <w:szCs w:val="26"/>
        </w:rPr>
      </w:pPr>
    </w:p>
    <w:p w:rsidR="00D674B2" w:rsidRPr="008C7C55" w:rsidRDefault="00D674B2" w:rsidP="00D674B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2024 год доведены в объеме </w:t>
      </w:r>
      <w:r>
        <w:rPr>
          <w:rFonts w:eastAsiaTheme="minorHAnsi"/>
          <w:sz w:val="26"/>
          <w:szCs w:val="26"/>
          <w:lang w:eastAsia="en-US"/>
        </w:rPr>
        <w:t>1</w:t>
      </w:r>
      <w:r w:rsidR="0046049E">
        <w:rPr>
          <w:rFonts w:eastAsiaTheme="minorHAnsi"/>
          <w:sz w:val="26"/>
          <w:szCs w:val="26"/>
          <w:lang w:eastAsia="en-US"/>
        </w:rPr>
        <w:t>6 400,38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руб., что выше уровня прошлого года на </w:t>
      </w:r>
      <w:r>
        <w:rPr>
          <w:rFonts w:eastAsiaTheme="minorHAnsi"/>
          <w:sz w:val="26"/>
          <w:szCs w:val="26"/>
          <w:lang w:eastAsia="en-US"/>
        </w:rPr>
        <w:t>2</w:t>
      </w:r>
      <w:r w:rsidR="0046049E">
        <w:rPr>
          <w:rFonts w:eastAsiaTheme="minorHAnsi"/>
          <w:sz w:val="26"/>
          <w:szCs w:val="26"/>
          <w:lang w:eastAsia="en-US"/>
        </w:rPr>
        <w:t> 235,08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Рост потребности произошел за счет:</w:t>
      </w:r>
    </w:p>
    <w:p w:rsidR="00D674B2" w:rsidRDefault="00D674B2" w:rsidP="00D674B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</w:t>
      </w:r>
      <w:r w:rsidR="0046049E">
        <w:rPr>
          <w:rFonts w:eastAsiaTheme="minorHAnsi"/>
          <w:sz w:val="26"/>
          <w:szCs w:val="26"/>
          <w:lang w:eastAsia="en-US"/>
        </w:rPr>
        <w:t>2 007,14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или на  </w:t>
      </w:r>
      <w:r>
        <w:rPr>
          <w:rFonts w:eastAsiaTheme="minorHAnsi"/>
          <w:sz w:val="26"/>
          <w:szCs w:val="26"/>
          <w:lang w:eastAsia="en-US"/>
        </w:rPr>
        <w:t xml:space="preserve">15,9 </w:t>
      </w:r>
      <w:r w:rsidRPr="008C7C55">
        <w:rPr>
          <w:rFonts w:eastAsiaTheme="minorHAnsi"/>
          <w:sz w:val="26"/>
          <w:szCs w:val="26"/>
          <w:lang w:eastAsia="en-US"/>
        </w:rPr>
        <w:t>% в связи с индексацией оплаты труда с 01.12.2022 г. и 01.10.2023 г</w:t>
      </w:r>
      <w:r>
        <w:rPr>
          <w:rFonts w:eastAsiaTheme="minorHAnsi"/>
          <w:sz w:val="26"/>
          <w:szCs w:val="26"/>
          <w:lang w:eastAsia="en-US"/>
        </w:rPr>
        <w:t>.</w:t>
      </w:r>
      <w:r w:rsidRPr="008C7C55">
        <w:rPr>
          <w:rFonts w:eastAsiaTheme="minorHAnsi"/>
          <w:sz w:val="26"/>
          <w:szCs w:val="26"/>
          <w:lang w:eastAsia="en-US"/>
        </w:rPr>
        <w:t xml:space="preserve"> </w:t>
      </w:r>
    </w:p>
    <w:p w:rsidR="00D674B2" w:rsidRPr="00BA443E" w:rsidRDefault="00D674B2" w:rsidP="00D674B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43E">
        <w:rPr>
          <w:sz w:val="26"/>
          <w:szCs w:val="26"/>
        </w:rPr>
        <w:t xml:space="preserve">Субсидии на выполнение муниципального задания предоставляются в соответствии </w:t>
      </w:r>
      <w:r w:rsidRPr="003769D5">
        <w:rPr>
          <w:sz w:val="26"/>
          <w:szCs w:val="26"/>
        </w:rPr>
        <w:t>с Соглашением о порядке и условиях предоставления субсидий на финансовое обеспечение выполнения</w:t>
      </w:r>
      <w:r w:rsidRPr="003769D5">
        <w:rPr>
          <w:sz w:val="26"/>
          <w:szCs w:val="26"/>
        </w:rPr>
        <w:tab/>
        <w:t xml:space="preserve"> муниципального задания на оказание муниципальных</w:t>
      </w:r>
      <w:r w:rsidRPr="00BA443E">
        <w:rPr>
          <w:sz w:val="26"/>
          <w:szCs w:val="26"/>
        </w:rPr>
        <w:t xml:space="preserve"> услуг и на иные цели, заключенным между главным распорядителем бюджетных средств и учреждением. </w:t>
      </w:r>
    </w:p>
    <w:p w:rsidR="00D674B2" w:rsidRPr="004B613B" w:rsidRDefault="00D674B2" w:rsidP="00D674B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613B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D674B2" w:rsidRPr="004B613B" w:rsidRDefault="00D674B2" w:rsidP="00D674B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B613B">
        <w:rPr>
          <w:sz w:val="26"/>
          <w:szCs w:val="26"/>
        </w:rPr>
        <w:t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округа».</w:t>
      </w:r>
    </w:p>
    <w:p w:rsidR="00D674B2" w:rsidRDefault="00D674B2" w:rsidP="00D674B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D674B2" w:rsidRDefault="00D674B2" w:rsidP="00D674B2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C7C55">
        <w:rPr>
          <w:b/>
          <w:sz w:val="26"/>
          <w:szCs w:val="26"/>
        </w:rPr>
        <w:t>Показатели, характеризующие качество муниципальной услуги.</w:t>
      </w:r>
    </w:p>
    <w:p w:rsidR="00D674B2" w:rsidRDefault="00D674B2" w:rsidP="00D674B2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464441">
        <w:rPr>
          <w:rFonts w:eastAsia="Lucida Sans Unicode"/>
          <w:kern w:val="1"/>
          <w:sz w:val="26"/>
          <w:szCs w:val="26"/>
          <w:lang w:eastAsia="ru-RU"/>
        </w:rPr>
        <w:t>Муниципальное казенное учреждение «Центр финансового, бюджетного и экономического обслуживания Пограничного муниципального округа»</w:t>
      </w:r>
      <w:r>
        <w:rPr>
          <w:sz w:val="26"/>
          <w:szCs w:val="26"/>
          <w:lang w:eastAsia="ru-RU"/>
        </w:rPr>
        <w:t xml:space="preserve"> как орган,</w:t>
      </w:r>
      <w:r w:rsidRPr="00980BC9">
        <w:rPr>
          <w:sz w:val="26"/>
          <w:szCs w:val="26"/>
          <w:lang w:eastAsia="ru-RU"/>
        </w:rPr>
        <w:t xml:space="preserve">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довел до организации р</w:t>
      </w:r>
      <w:r w:rsidRPr="00C234E5">
        <w:rPr>
          <w:sz w:val="26"/>
          <w:szCs w:val="26"/>
          <w:lang w:eastAsia="ru-RU"/>
        </w:rPr>
        <w:t>еестров</w:t>
      </w:r>
      <w:r w:rsidR="00230301">
        <w:rPr>
          <w:sz w:val="26"/>
          <w:szCs w:val="26"/>
          <w:lang w:eastAsia="ru-RU"/>
        </w:rPr>
        <w:t>ые</w:t>
      </w:r>
      <w:r w:rsidRPr="00C234E5">
        <w:rPr>
          <w:sz w:val="26"/>
          <w:szCs w:val="26"/>
          <w:lang w:eastAsia="ru-RU"/>
        </w:rPr>
        <w:t xml:space="preserve"> запис</w:t>
      </w:r>
      <w:r w:rsidR="00230301">
        <w:rPr>
          <w:sz w:val="26"/>
          <w:szCs w:val="26"/>
          <w:lang w:eastAsia="ru-RU"/>
        </w:rPr>
        <w:t>и</w:t>
      </w:r>
      <w:r>
        <w:rPr>
          <w:sz w:val="26"/>
          <w:szCs w:val="26"/>
          <w:lang w:eastAsia="ru-RU"/>
        </w:rPr>
        <w:t xml:space="preserve"> из</w:t>
      </w:r>
      <w:r w:rsidRPr="00C234E5">
        <w:rPr>
          <w:sz w:val="26"/>
          <w:szCs w:val="26"/>
          <w:lang w:eastAsia="ru-RU"/>
        </w:rPr>
        <w:t xml:space="preserve"> общероссийских базовых (отраслевых) перечней (классификаторов) государственных и муниципальных услуг, оказываемых физическим лицам</w:t>
      </w:r>
      <w:r>
        <w:rPr>
          <w:sz w:val="26"/>
          <w:szCs w:val="26"/>
          <w:lang w:eastAsia="ru-RU"/>
        </w:rPr>
        <w:t>:</w:t>
      </w:r>
    </w:p>
    <w:p w:rsidR="00230301" w:rsidRDefault="00D674B2" w:rsidP="00D674B2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230301">
        <w:rPr>
          <w:sz w:val="26"/>
          <w:szCs w:val="26"/>
          <w:lang w:eastAsia="ru-RU"/>
        </w:rPr>
        <w:t>802</w:t>
      </w:r>
      <w:r>
        <w:rPr>
          <w:sz w:val="26"/>
          <w:szCs w:val="26"/>
          <w:lang w:eastAsia="ru-RU"/>
        </w:rPr>
        <w:t>1</w:t>
      </w:r>
      <w:r w:rsidR="00230301">
        <w:rPr>
          <w:sz w:val="26"/>
          <w:szCs w:val="26"/>
          <w:lang w:eastAsia="ru-RU"/>
        </w:rPr>
        <w:t>12</w:t>
      </w:r>
      <w:r w:rsidRPr="00C234E5">
        <w:rPr>
          <w:sz w:val="26"/>
          <w:szCs w:val="26"/>
          <w:lang w:eastAsia="ru-RU"/>
        </w:rPr>
        <w:t>О.99.</w:t>
      </w:r>
      <w:r>
        <w:rPr>
          <w:sz w:val="26"/>
          <w:szCs w:val="26"/>
          <w:lang w:eastAsia="ru-RU"/>
        </w:rPr>
        <w:t>0.ББ</w:t>
      </w:r>
      <w:r w:rsidR="00230301">
        <w:rPr>
          <w:sz w:val="26"/>
          <w:szCs w:val="26"/>
          <w:lang w:eastAsia="ru-RU"/>
        </w:rPr>
        <w:t>55</w:t>
      </w:r>
      <w:r>
        <w:rPr>
          <w:sz w:val="26"/>
          <w:szCs w:val="26"/>
          <w:lang w:eastAsia="ru-RU"/>
        </w:rPr>
        <w:t>АА</w:t>
      </w:r>
      <w:r w:rsidR="00230301">
        <w:rPr>
          <w:sz w:val="26"/>
          <w:szCs w:val="26"/>
          <w:lang w:eastAsia="ru-RU"/>
        </w:rPr>
        <w:t>48</w:t>
      </w:r>
      <w:r w:rsidRPr="00C234E5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>0</w:t>
      </w:r>
      <w:r w:rsidR="00230301">
        <w:rPr>
          <w:sz w:val="26"/>
          <w:szCs w:val="26"/>
          <w:lang w:eastAsia="ru-RU"/>
        </w:rPr>
        <w:t>;</w:t>
      </w:r>
    </w:p>
    <w:p w:rsidR="00230301" w:rsidRDefault="00230301" w:rsidP="00D674B2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- 802112</w:t>
      </w:r>
      <w:r w:rsidRPr="00C234E5">
        <w:rPr>
          <w:sz w:val="26"/>
          <w:szCs w:val="26"/>
          <w:lang w:eastAsia="ru-RU"/>
        </w:rPr>
        <w:t>О.99.</w:t>
      </w:r>
      <w:r>
        <w:rPr>
          <w:sz w:val="26"/>
          <w:szCs w:val="26"/>
          <w:lang w:eastAsia="ru-RU"/>
        </w:rPr>
        <w:t>0.ББ55АВ16</w:t>
      </w:r>
      <w:r w:rsidRPr="00C234E5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>0;</w:t>
      </w:r>
    </w:p>
    <w:p w:rsidR="00230301" w:rsidRDefault="00230301" w:rsidP="00D674B2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- 802112</w:t>
      </w:r>
      <w:r w:rsidRPr="00C234E5">
        <w:rPr>
          <w:sz w:val="26"/>
          <w:szCs w:val="26"/>
          <w:lang w:eastAsia="ru-RU"/>
        </w:rPr>
        <w:t>О.99.</w:t>
      </w:r>
      <w:r>
        <w:rPr>
          <w:sz w:val="26"/>
          <w:szCs w:val="26"/>
          <w:lang w:eastAsia="ru-RU"/>
        </w:rPr>
        <w:t>0.ББ55АД40</w:t>
      </w:r>
      <w:r w:rsidRPr="00C234E5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>0;</w:t>
      </w:r>
    </w:p>
    <w:p w:rsidR="00230301" w:rsidRDefault="00230301" w:rsidP="00D674B2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- 802112</w:t>
      </w:r>
      <w:r w:rsidRPr="00C234E5">
        <w:rPr>
          <w:sz w:val="26"/>
          <w:szCs w:val="26"/>
          <w:lang w:eastAsia="ru-RU"/>
        </w:rPr>
        <w:t>О.99.</w:t>
      </w:r>
      <w:r>
        <w:rPr>
          <w:sz w:val="26"/>
          <w:szCs w:val="26"/>
          <w:lang w:eastAsia="ru-RU"/>
        </w:rPr>
        <w:t>0.ББ55АЖ08</w:t>
      </w:r>
      <w:r w:rsidRPr="00C234E5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>0;</w:t>
      </w:r>
    </w:p>
    <w:p w:rsidR="00D674B2" w:rsidRDefault="00230301" w:rsidP="00D674B2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- 804200</w:t>
      </w:r>
      <w:r w:rsidRPr="00C234E5">
        <w:rPr>
          <w:sz w:val="26"/>
          <w:szCs w:val="26"/>
          <w:lang w:eastAsia="ru-RU"/>
        </w:rPr>
        <w:t>О.99.</w:t>
      </w:r>
      <w:r>
        <w:rPr>
          <w:sz w:val="26"/>
          <w:szCs w:val="26"/>
          <w:lang w:eastAsia="ru-RU"/>
        </w:rPr>
        <w:t>0.ББ52АЖ48</w:t>
      </w:r>
      <w:r w:rsidRPr="00C234E5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>0;</w:t>
      </w:r>
      <w:r w:rsidR="00D674B2">
        <w:rPr>
          <w:sz w:val="26"/>
          <w:szCs w:val="26"/>
          <w:lang w:eastAsia="ru-RU"/>
        </w:rPr>
        <w:t>.</w:t>
      </w:r>
    </w:p>
    <w:p w:rsidR="00D674B2" w:rsidRDefault="00D674B2" w:rsidP="00D674B2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данн</w:t>
      </w:r>
      <w:r w:rsidR="00EE29E1">
        <w:rPr>
          <w:sz w:val="26"/>
          <w:szCs w:val="26"/>
          <w:lang w:eastAsia="ru-RU"/>
        </w:rPr>
        <w:t>ым</w:t>
      </w:r>
      <w:r>
        <w:rPr>
          <w:sz w:val="26"/>
          <w:szCs w:val="26"/>
          <w:lang w:eastAsia="ru-RU"/>
        </w:rPr>
        <w:t xml:space="preserve"> реестров</w:t>
      </w:r>
      <w:r w:rsidR="00EE29E1">
        <w:rPr>
          <w:sz w:val="26"/>
          <w:szCs w:val="26"/>
          <w:lang w:eastAsia="ru-RU"/>
        </w:rPr>
        <w:t>ым</w:t>
      </w:r>
      <w:r>
        <w:rPr>
          <w:sz w:val="26"/>
          <w:szCs w:val="26"/>
          <w:lang w:eastAsia="ru-RU"/>
        </w:rPr>
        <w:t xml:space="preserve"> запис</w:t>
      </w:r>
      <w:r w:rsidR="00EE29E1">
        <w:rPr>
          <w:sz w:val="26"/>
          <w:szCs w:val="26"/>
          <w:lang w:eastAsia="ru-RU"/>
        </w:rPr>
        <w:t>ям</w:t>
      </w:r>
      <w:r>
        <w:rPr>
          <w:sz w:val="26"/>
          <w:szCs w:val="26"/>
          <w:lang w:eastAsia="ru-RU"/>
        </w:rPr>
        <w:t xml:space="preserve"> </w:t>
      </w:r>
      <w:r w:rsidR="00EE29E1">
        <w:rPr>
          <w:sz w:val="26"/>
          <w:szCs w:val="26"/>
          <w:lang w:eastAsia="ru-RU"/>
        </w:rPr>
        <w:t xml:space="preserve">не </w:t>
      </w:r>
      <w:r>
        <w:rPr>
          <w:sz w:val="26"/>
          <w:szCs w:val="26"/>
        </w:rPr>
        <w:t>предусмотрен</w:t>
      </w:r>
      <w:r w:rsidR="00EE29E1">
        <w:rPr>
          <w:sz w:val="26"/>
          <w:szCs w:val="26"/>
        </w:rPr>
        <w:t xml:space="preserve">ы </w:t>
      </w:r>
      <w:r w:rsidR="00EE29E1">
        <w:rPr>
          <w:sz w:val="26"/>
          <w:szCs w:val="26"/>
          <w:lang w:eastAsia="ru-RU"/>
        </w:rPr>
        <w:t>показатели</w:t>
      </w:r>
      <w:r>
        <w:rPr>
          <w:sz w:val="26"/>
          <w:szCs w:val="26"/>
          <w:lang w:eastAsia="ru-RU"/>
        </w:rPr>
        <w:t>, характеризующи</w:t>
      </w:r>
      <w:r w:rsidR="00EE29E1"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 xml:space="preserve"> качество муниципальной услуги.</w:t>
      </w:r>
    </w:p>
    <w:p w:rsidR="00D674B2" w:rsidRPr="008C7C55" w:rsidRDefault="00D674B2" w:rsidP="00D674B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D674B2" w:rsidRPr="00447E60" w:rsidRDefault="00D674B2" w:rsidP="00D674B2">
      <w:pPr>
        <w:ind w:firstLine="567"/>
        <w:jc w:val="both"/>
        <w:rPr>
          <w:b/>
          <w:color w:val="FF0000"/>
          <w:sz w:val="26"/>
          <w:szCs w:val="26"/>
        </w:rPr>
      </w:pPr>
      <w:r w:rsidRPr="00447E60">
        <w:rPr>
          <w:b/>
          <w:sz w:val="26"/>
          <w:szCs w:val="26"/>
        </w:rPr>
        <w:t>Показатели, характеризующие объем муниципальной услуги</w:t>
      </w:r>
      <w:r>
        <w:rPr>
          <w:b/>
          <w:sz w:val="26"/>
          <w:szCs w:val="26"/>
        </w:rPr>
        <w:t>.</w:t>
      </w:r>
    </w:p>
    <w:p w:rsidR="00D674B2" w:rsidRDefault="00D674B2" w:rsidP="00EE29E1">
      <w:pPr>
        <w:ind w:firstLine="567"/>
        <w:jc w:val="both"/>
        <w:rPr>
          <w:sz w:val="26"/>
          <w:szCs w:val="26"/>
          <w:lang w:eastAsia="ru-RU"/>
        </w:rPr>
      </w:pPr>
      <w:r w:rsidRPr="00447E60">
        <w:rPr>
          <w:sz w:val="26"/>
          <w:szCs w:val="26"/>
        </w:rPr>
        <w:lastRenderedPageBreak/>
        <w:t>Учреждению доведен</w:t>
      </w:r>
      <w:r w:rsidR="00EE29E1">
        <w:rPr>
          <w:sz w:val="26"/>
          <w:szCs w:val="26"/>
        </w:rPr>
        <w:t>о</w:t>
      </w:r>
      <w:r w:rsidRPr="00447E60">
        <w:rPr>
          <w:sz w:val="26"/>
          <w:szCs w:val="26"/>
        </w:rPr>
        <w:t xml:space="preserve"> </w:t>
      </w:r>
      <w:r w:rsidR="00EE29E1">
        <w:rPr>
          <w:sz w:val="26"/>
          <w:szCs w:val="26"/>
        </w:rPr>
        <w:t>5</w:t>
      </w:r>
      <w:r w:rsidRPr="00447E60">
        <w:rPr>
          <w:sz w:val="26"/>
          <w:szCs w:val="26"/>
        </w:rPr>
        <w:t xml:space="preserve"> показател</w:t>
      </w:r>
      <w:r w:rsidR="00EE29E1">
        <w:rPr>
          <w:sz w:val="26"/>
          <w:szCs w:val="26"/>
        </w:rPr>
        <w:t>ей</w:t>
      </w:r>
      <w:r w:rsidRPr="00447E60">
        <w:rPr>
          <w:sz w:val="26"/>
          <w:szCs w:val="26"/>
        </w:rPr>
        <w:t>, характеризующи</w:t>
      </w:r>
      <w:r w:rsidR="00EB1FA5">
        <w:rPr>
          <w:sz w:val="26"/>
          <w:szCs w:val="26"/>
        </w:rPr>
        <w:t>х</w:t>
      </w:r>
      <w:r w:rsidRPr="00447E60">
        <w:rPr>
          <w:sz w:val="26"/>
          <w:szCs w:val="26"/>
        </w:rPr>
        <w:t xml:space="preserve"> объем  оказываемой муниципальной услуги</w:t>
      </w:r>
      <w:r w:rsidRPr="00447E60">
        <w:rPr>
          <w:sz w:val="26"/>
          <w:szCs w:val="26"/>
          <w:lang w:eastAsia="ru-RU"/>
        </w:rPr>
        <w:t>:</w:t>
      </w:r>
    </w:p>
    <w:p w:rsidR="00EE29E1" w:rsidRDefault="00EE29E1" w:rsidP="00EE29E1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Количество человеко-часов по программе фортепиано - план на 2024 г. составляет 5280 человеко-часов;</w:t>
      </w:r>
    </w:p>
    <w:p w:rsidR="00EE29E1" w:rsidRDefault="00EE29E1" w:rsidP="00EE29E1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Количество человеко-часов по программе народные инструменты - план на 2024 г. составляет 3498 человеко-часов;</w:t>
      </w:r>
    </w:p>
    <w:p w:rsidR="00EE29E1" w:rsidRDefault="00EE29E1" w:rsidP="00EE29E1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Количество человеко-часов по программе живопись - план на 2024 г. составляет 33426 человеко-часов;</w:t>
      </w:r>
    </w:p>
    <w:p w:rsidR="00EE29E1" w:rsidRDefault="00EE29E1" w:rsidP="00EE29E1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Количество человеко-часов по программе хореографическое творчество - план на 2024 г. составляет 19367 человеко-часов;</w:t>
      </w:r>
    </w:p>
    <w:p w:rsidR="00EE29E1" w:rsidRDefault="00EE29E1" w:rsidP="00EE29E1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Количество человеко-часов по образовательной программе - план на 2024 г.</w:t>
      </w:r>
      <w:r w:rsidR="00EB1FA5">
        <w:rPr>
          <w:sz w:val="26"/>
          <w:szCs w:val="26"/>
          <w:lang w:eastAsia="ru-RU"/>
        </w:rPr>
        <w:t xml:space="preserve"> составляет 6105 человеко-часов.</w:t>
      </w:r>
      <w:bookmarkStart w:id="0" w:name="_GoBack"/>
      <w:bookmarkEnd w:id="0"/>
    </w:p>
    <w:p w:rsidR="00807ED7" w:rsidRPr="00E02F11" w:rsidRDefault="00EE29E1" w:rsidP="00D674B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Показатели объема соответствую</w:t>
      </w:r>
      <w:r w:rsidR="00D674B2">
        <w:rPr>
          <w:sz w:val="26"/>
          <w:szCs w:val="26"/>
          <w:lang w:eastAsia="ru-RU"/>
        </w:rPr>
        <w:t>т перечням (классификаторам) государственных и муниципальных услуг и работ на едином портале бюджетной системы Российской Федерации электронный бюджет.</w:t>
      </w:r>
    </w:p>
    <w:p w:rsidR="00807ED7" w:rsidRDefault="00807ED7" w:rsidP="0009499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094990" w:rsidRDefault="00447F47" w:rsidP="0009499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МБУ</w:t>
      </w:r>
      <w:r w:rsidR="0035552C">
        <w:rPr>
          <w:sz w:val="26"/>
          <w:szCs w:val="26"/>
          <w:lang w:eastAsia="ru-RU"/>
        </w:rPr>
        <w:t xml:space="preserve">ДО </w:t>
      </w:r>
      <w:r w:rsidRPr="002B2810">
        <w:rPr>
          <w:sz w:val="26"/>
          <w:szCs w:val="26"/>
          <w:lang w:eastAsia="ru-RU"/>
        </w:rPr>
        <w:t>«</w:t>
      </w:r>
      <w:r w:rsidR="0035552C">
        <w:rPr>
          <w:sz w:val="26"/>
          <w:szCs w:val="26"/>
          <w:lang w:eastAsia="ru-RU"/>
        </w:rPr>
        <w:t>ДШИ</w:t>
      </w:r>
      <w:r w:rsidRPr="002B2810">
        <w:rPr>
          <w:sz w:val="26"/>
          <w:szCs w:val="26"/>
          <w:lang w:eastAsia="ru-RU"/>
        </w:rPr>
        <w:t xml:space="preserve"> П</w:t>
      </w:r>
      <w:r w:rsidR="00094990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094990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>»</w:t>
      </w:r>
      <w:r w:rsidR="00657342"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094990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0E2F4A" w:rsidRDefault="000E2F4A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E29E1" w:rsidRDefault="00EE29E1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E29E1" w:rsidRDefault="00EE29E1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E29E1" w:rsidRDefault="00EE29E1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94990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</w:t>
      </w:r>
      <w:r w:rsidR="00EE29E1">
        <w:rPr>
          <w:sz w:val="26"/>
          <w:szCs w:val="26"/>
          <w:lang w:eastAsia="ru-RU"/>
        </w:rPr>
        <w:t xml:space="preserve">Е. Е. </w:t>
      </w:r>
      <w:r>
        <w:rPr>
          <w:sz w:val="26"/>
          <w:szCs w:val="26"/>
          <w:lang w:eastAsia="ru-RU"/>
        </w:rPr>
        <w:t xml:space="preserve">Зинина </w:t>
      </w:r>
    </w:p>
    <w:p w:rsidR="00094990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E2F4A" w:rsidRDefault="000E2F4A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E29E1" w:rsidRDefault="00EE29E1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E2F4A" w:rsidRDefault="000E2F4A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94990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9972E2" w:rsidRPr="002B2810" w:rsidRDefault="00807ED7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9972E2">
        <w:rPr>
          <w:sz w:val="26"/>
          <w:szCs w:val="26"/>
        </w:rPr>
        <w:t xml:space="preserve"> </w:t>
      </w:r>
      <w:r w:rsidR="009972E2" w:rsidRPr="002B2810">
        <w:rPr>
          <w:sz w:val="26"/>
          <w:szCs w:val="26"/>
        </w:rPr>
        <w:t>МБУ</w:t>
      </w:r>
      <w:r w:rsidR="009972E2">
        <w:rPr>
          <w:sz w:val="26"/>
          <w:szCs w:val="26"/>
        </w:rPr>
        <w:t>ДО</w:t>
      </w:r>
      <w:r w:rsidR="009972E2" w:rsidRPr="002B2810">
        <w:rPr>
          <w:sz w:val="26"/>
          <w:szCs w:val="26"/>
        </w:rPr>
        <w:t xml:space="preserve"> </w:t>
      </w:r>
      <w:r w:rsidR="009972E2" w:rsidRPr="002B2810">
        <w:rPr>
          <w:sz w:val="26"/>
          <w:szCs w:val="26"/>
          <w:lang w:eastAsia="ru-RU"/>
        </w:rPr>
        <w:t>«</w:t>
      </w:r>
      <w:r w:rsidR="009972E2">
        <w:rPr>
          <w:sz w:val="26"/>
          <w:szCs w:val="26"/>
          <w:lang w:eastAsia="ru-RU"/>
        </w:rPr>
        <w:t>ДШИ</w:t>
      </w:r>
      <w:r w:rsidR="009972E2" w:rsidRPr="002B2810">
        <w:rPr>
          <w:sz w:val="26"/>
          <w:szCs w:val="26"/>
          <w:lang w:eastAsia="ru-RU"/>
        </w:rPr>
        <w:t xml:space="preserve"> П</w:t>
      </w:r>
      <w:r w:rsidR="00094990">
        <w:rPr>
          <w:sz w:val="26"/>
          <w:szCs w:val="26"/>
          <w:lang w:eastAsia="ru-RU"/>
        </w:rPr>
        <w:t xml:space="preserve">ограничного </w:t>
      </w:r>
      <w:r w:rsidR="009972E2" w:rsidRPr="002B2810">
        <w:rPr>
          <w:sz w:val="26"/>
          <w:szCs w:val="26"/>
          <w:lang w:eastAsia="ru-RU"/>
        </w:rPr>
        <w:t>М</w:t>
      </w:r>
      <w:r w:rsidR="00094990">
        <w:rPr>
          <w:sz w:val="26"/>
          <w:szCs w:val="26"/>
          <w:lang w:eastAsia="ru-RU"/>
        </w:rPr>
        <w:t>О</w:t>
      </w:r>
      <w:r w:rsidR="009972E2" w:rsidRPr="002B2810">
        <w:rPr>
          <w:sz w:val="26"/>
          <w:szCs w:val="26"/>
          <w:lang w:eastAsia="ru-RU"/>
        </w:rPr>
        <w:t>»</w:t>
      </w:r>
      <w:r w:rsidR="009972E2">
        <w:rPr>
          <w:sz w:val="26"/>
          <w:szCs w:val="26"/>
          <w:lang w:eastAsia="ru-RU"/>
        </w:rPr>
        <w:tab/>
      </w:r>
      <w:r w:rsidR="009972E2">
        <w:rPr>
          <w:sz w:val="26"/>
          <w:szCs w:val="26"/>
          <w:lang w:eastAsia="ru-RU"/>
        </w:rPr>
        <w:tab/>
      </w:r>
      <w:r w:rsidR="009972E2" w:rsidRPr="002B2810">
        <w:rPr>
          <w:sz w:val="26"/>
          <w:szCs w:val="26"/>
          <w:lang w:eastAsia="ru-RU"/>
        </w:rPr>
        <w:t xml:space="preserve">    </w:t>
      </w:r>
      <w:r w:rsidR="009972E2" w:rsidRPr="002B2810">
        <w:rPr>
          <w:sz w:val="26"/>
          <w:szCs w:val="26"/>
        </w:rPr>
        <w:t xml:space="preserve"> </w:t>
      </w:r>
      <w:r w:rsidR="00925AE0">
        <w:rPr>
          <w:sz w:val="26"/>
          <w:szCs w:val="26"/>
        </w:rPr>
        <w:t xml:space="preserve">    </w:t>
      </w:r>
      <w:r w:rsidR="000E2F4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</w:t>
      </w:r>
      <w:r w:rsidR="00925AE0">
        <w:rPr>
          <w:sz w:val="26"/>
          <w:szCs w:val="26"/>
        </w:rPr>
        <w:t xml:space="preserve"> </w:t>
      </w:r>
      <w:r w:rsidR="00EE29E1">
        <w:rPr>
          <w:sz w:val="26"/>
          <w:szCs w:val="26"/>
        </w:rPr>
        <w:t xml:space="preserve">О. С. </w:t>
      </w:r>
      <w:r w:rsidR="000E2F4A">
        <w:rPr>
          <w:sz w:val="26"/>
          <w:szCs w:val="26"/>
        </w:rPr>
        <w:t xml:space="preserve">Трачук </w:t>
      </w:r>
    </w:p>
    <w:p w:rsidR="00EA4DF7" w:rsidRPr="002B2810" w:rsidRDefault="00EA4DF7" w:rsidP="00EA4DF7">
      <w:pPr>
        <w:jc w:val="both"/>
        <w:rPr>
          <w:sz w:val="26"/>
          <w:szCs w:val="26"/>
        </w:rPr>
      </w:pP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65" w:rsidRDefault="00B03065" w:rsidP="002B7EF5">
      <w:r>
        <w:separator/>
      </w:r>
    </w:p>
  </w:endnote>
  <w:endnote w:type="continuationSeparator" w:id="0">
    <w:p w:rsidR="00B03065" w:rsidRDefault="00B03065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197"/>
      <w:docPartObj>
        <w:docPartGallery w:val="Page Numbers (Bottom of Page)"/>
        <w:docPartUnique/>
      </w:docPartObj>
    </w:sdtPr>
    <w:sdtEndPr/>
    <w:sdtContent>
      <w:p w:rsidR="002B7EF5" w:rsidRDefault="000A300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FA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65" w:rsidRDefault="00B03065" w:rsidP="002B7EF5">
      <w:r>
        <w:separator/>
      </w:r>
    </w:p>
  </w:footnote>
  <w:footnote w:type="continuationSeparator" w:id="0">
    <w:p w:rsidR="00B03065" w:rsidRDefault="00B03065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84299"/>
    <w:multiLevelType w:val="hybridMultilevel"/>
    <w:tmpl w:val="9258D358"/>
    <w:lvl w:ilvl="0" w:tplc="1A8E4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09409F2"/>
    <w:multiLevelType w:val="hybridMultilevel"/>
    <w:tmpl w:val="928C984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1"/>
  </w:num>
  <w:num w:numId="5">
    <w:abstractNumId w:val="14"/>
  </w:num>
  <w:num w:numId="6">
    <w:abstractNumId w:val="18"/>
  </w:num>
  <w:num w:numId="7">
    <w:abstractNumId w:val="1"/>
  </w:num>
  <w:num w:numId="8">
    <w:abstractNumId w:val="20"/>
  </w:num>
  <w:num w:numId="9">
    <w:abstractNumId w:val="12"/>
  </w:num>
  <w:num w:numId="10">
    <w:abstractNumId w:val="4"/>
  </w:num>
  <w:num w:numId="11">
    <w:abstractNumId w:val="11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</w:num>
  <w:num w:numId="16">
    <w:abstractNumId w:val="9"/>
  </w:num>
  <w:num w:numId="17">
    <w:abstractNumId w:val="7"/>
  </w:num>
  <w:num w:numId="18">
    <w:abstractNumId w:val="13"/>
  </w:num>
  <w:num w:numId="19">
    <w:abstractNumId w:val="10"/>
  </w:num>
  <w:num w:numId="20">
    <w:abstractNumId w:val="5"/>
  </w:num>
  <w:num w:numId="21">
    <w:abstractNumId w:val="6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2C72"/>
    <w:rsid w:val="00024C9E"/>
    <w:rsid w:val="00041A3B"/>
    <w:rsid w:val="00051640"/>
    <w:rsid w:val="000518E8"/>
    <w:rsid w:val="00055A80"/>
    <w:rsid w:val="000579B5"/>
    <w:rsid w:val="00061AEE"/>
    <w:rsid w:val="00063AC8"/>
    <w:rsid w:val="00067E10"/>
    <w:rsid w:val="00071A07"/>
    <w:rsid w:val="00072076"/>
    <w:rsid w:val="0007249A"/>
    <w:rsid w:val="00084A33"/>
    <w:rsid w:val="00094990"/>
    <w:rsid w:val="000A300D"/>
    <w:rsid w:val="000B0207"/>
    <w:rsid w:val="000E2F4A"/>
    <w:rsid w:val="000F4F79"/>
    <w:rsid w:val="001124F1"/>
    <w:rsid w:val="00113B8E"/>
    <w:rsid w:val="001162A4"/>
    <w:rsid w:val="00120061"/>
    <w:rsid w:val="001202E9"/>
    <w:rsid w:val="0012141E"/>
    <w:rsid w:val="00122B7A"/>
    <w:rsid w:val="0012656C"/>
    <w:rsid w:val="00127FAF"/>
    <w:rsid w:val="00146971"/>
    <w:rsid w:val="00147809"/>
    <w:rsid w:val="0016072F"/>
    <w:rsid w:val="00162F12"/>
    <w:rsid w:val="00163923"/>
    <w:rsid w:val="001652C4"/>
    <w:rsid w:val="00167AC8"/>
    <w:rsid w:val="001704CC"/>
    <w:rsid w:val="00176D18"/>
    <w:rsid w:val="00182257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0301"/>
    <w:rsid w:val="00233640"/>
    <w:rsid w:val="00237160"/>
    <w:rsid w:val="0024406F"/>
    <w:rsid w:val="0024412A"/>
    <w:rsid w:val="00245202"/>
    <w:rsid w:val="00247B6A"/>
    <w:rsid w:val="00252C84"/>
    <w:rsid w:val="00253B33"/>
    <w:rsid w:val="00260441"/>
    <w:rsid w:val="00293671"/>
    <w:rsid w:val="002B4DEB"/>
    <w:rsid w:val="002B7EF5"/>
    <w:rsid w:val="002C069D"/>
    <w:rsid w:val="002D280B"/>
    <w:rsid w:val="002D3303"/>
    <w:rsid w:val="002D4A9A"/>
    <w:rsid w:val="002D5213"/>
    <w:rsid w:val="002D56C8"/>
    <w:rsid w:val="002F2F5E"/>
    <w:rsid w:val="002F6FB1"/>
    <w:rsid w:val="00314E30"/>
    <w:rsid w:val="0031538B"/>
    <w:rsid w:val="003173AB"/>
    <w:rsid w:val="0033443D"/>
    <w:rsid w:val="00347F1F"/>
    <w:rsid w:val="0035552C"/>
    <w:rsid w:val="00366BE1"/>
    <w:rsid w:val="00367794"/>
    <w:rsid w:val="003769D5"/>
    <w:rsid w:val="00380EC8"/>
    <w:rsid w:val="003A10EE"/>
    <w:rsid w:val="003B0AB3"/>
    <w:rsid w:val="003B1651"/>
    <w:rsid w:val="003B20C2"/>
    <w:rsid w:val="003B5408"/>
    <w:rsid w:val="003C4271"/>
    <w:rsid w:val="003D57F0"/>
    <w:rsid w:val="003E2631"/>
    <w:rsid w:val="003E403C"/>
    <w:rsid w:val="003E5AC3"/>
    <w:rsid w:val="003F16EB"/>
    <w:rsid w:val="004226C4"/>
    <w:rsid w:val="004247DF"/>
    <w:rsid w:val="0042597E"/>
    <w:rsid w:val="00447F47"/>
    <w:rsid w:val="00451DAB"/>
    <w:rsid w:val="0046049E"/>
    <w:rsid w:val="004614AF"/>
    <w:rsid w:val="00465255"/>
    <w:rsid w:val="004654CF"/>
    <w:rsid w:val="004675A5"/>
    <w:rsid w:val="004733F3"/>
    <w:rsid w:val="00473CA3"/>
    <w:rsid w:val="0048307A"/>
    <w:rsid w:val="00485AFF"/>
    <w:rsid w:val="004A20FA"/>
    <w:rsid w:val="004C558A"/>
    <w:rsid w:val="004F086F"/>
    <w:rsid w:val="004F4236"/>
    <w:rsid w:val="004F4487"/>
    <w:rsid w:val="005115A2"/>
    <w:rsid w:val="0052682C"/>
    <w:rsid w:val="005344A6"/>
    <w:rsid w:val="00542990"/>
    <w:rsid w:val="00545314"/>
    <w:rsid w:val="00545C7F"/>
    <w:rsid w:val="0055587F"/>
    <w:rsid w:val="005616B6"/>
    <w:rsid w:val="005732B2"/>
    <w:rsid w:val="00573D92"/>
    <w:rsid w:val="005A357F"/>
    <w:rsid w:val="005B2F15"/>
    <w:rsid w:val="005B40B3"/>
    <w:rsid w:val="005C3857"/>
    <w:rsid w:val="005C41A4"/>
    <w:rsid w:val="005C4D27"/>
    <w:rsid w:val="005C5740"/>
    <w:rsid w:val="005C7357"/>
    <w:rsid w:val="005D5C17"/>
    <w:rsid w:val="005F7B59"/>
    <w:rsid w:val="00601F78"/>
    <w:rsid w:val="00605410"/>
    <w:rsid w:val="006249F0"/>
    <w:rsid w:val="00630919"/>
    <w:rsid w:val="00642233"/>
    <w:rsid w:val="00642B3F"/>
    <w:rsid w:val="00651EC7"/>
    <w:rsid w:val="00657342"/>
    <w:rsid w:val="00671214"/>
    <w:rsid w:val="006716F5"/>
    <w:rsid w:val="00671F1B"/>
    <w:rsid w:val="006838A6"/>
    <w:rsid w:val="00683CFA"/>
    <w:rsid w:val="006904E6"/>
    <w:rsid w:val="00696CD5"/>
    <w:rsid w:val="006B1660"/>
    <w:rsid w:val="006B181D"/>
    <w:rsid w:val="006B4D31"/>
    <w:rsid w:val="006B6083"/>
    <w:rsid w:val="006B6BD5"/>
    <w:rsid w:val="006B6CD8"/>
    <w:rsid w:val="006B6DBA"/>
    <w:rsid w:val="006F52DB"/>
    <w:rsid w:val="007013BA"/>
    <w:rsid w:val="007032E3"/>
    <w:rsid w:val="00710A65"/>
    <w:rsid w:val="00711BC0"/>
    <w:rsid w:val="00712F77"/>
    <w:rsid w:val="00715FE2"/>
    <w:rsid w:val="0071775D"/>
    <w:rsid w:val="007324D0"/>
    <w:rsid w:val="007460AB"/>
    <w:rsid w:val="00753587"/>
    <w:rsid w:val="0075366D"/>
    <w:rsid w:val="0076171A"/>
    <w:rsid w:val="00762723"/>
    <w:rsid w:val="00763F7C"/>
    <w:rsid w:val="007650E2"/>
    <w:rsid w:val="007843E0"/>
    <w:rsid w:val="00785722"/>
    <w:rsid w:val="00785B76"/>
    <w:rsid w:val="007876CD"/>
    <w:rsid w:val="007C3214"/>
    <w:rsid w:val="007C7BAD"/>
    <w:rsid w:val="007D097E"/>
    <w:rsid w:val="007E0AE5"/>
    <w:rsid w:val="007E2B9E"/>
    <w:rsid w:val="007F3EB3"/>
    <w:rsid w:val="007F66F2"/>
    <w:rsid w:val="00802D6E"/>
    <w:rsid w:val="008031FF"/>
    <w:rsid w:val="00805A56"/>
    <w:rsid w:val="00807ED7"/>
    <w:rsid w:val="0081558A"/>
    <w:rsid w:val="00821B6F"/>
    <w:rsid w:val="008323DF"/>
    <w:rsid w:val="008347AA"/>
    <w:rsid w:val="008555C2"/>
    <w:rsid w:val="00860AFC"/>
    <w:rsid w:val="00865AAC"/>
    <w:rsid w:val="0087578E"/>
    <w:rsid w:val="00895ED0"/>
    <w:rsid w:val="008A4F0F"/>
    <w:rsid w:val="008C2D5E"/>
    <w:rsid w:val="008C34C7"/>
    <w:rsid w:val="008D4260"/>
    <w:rsid w:val="008E1B9A"/>
    <w:rsid w:val="008E547A"/>
    <w:rsid w:val="008F0194"/>
    <w:rsid w:val="00900D4A"/>
    <w:rsid w:val="0090215B"/>
    <w:rsid w:val="00904518"/>
    <w:rsid w:val="00904A96"/>
    <w:rsid w:val="00907999"/>
    <w:rsid w:val="00910F23"/>
    <w:rsid w:val="00913A0E"/>
    <w:rsid w:val="009142D0"/>
    <w:rsid w:val="00925AE0"/>
    <w:rsid w:val="0095275F"/>
    <w:rsid w:val="00963727"/>
    <w:rsid w:val="00966313"/>
    <w:rsid w:val="009716FB"/>
    <w:rsid w:val="00971E3B"/>
    <w:rsid w:val="009729AD"/>
    <w:rsid w:val="00973A99"/>
    <w:rsid w:val="00976D9F"/>
    <w:rsid w:val="00991030"/>
    <w:rsid w:val="009972E2"/>
    <w:rsid w:val="009A5677"/>
    <w:rsid w:val="009A74B7"/>
    <w:rsid w:val="009B6D50"/>
    <w:rsid w:val="009C3ED5"/>
    <w:rsid w:val="009D155E"/>
    <w:rsid w:val="009E359C"/>
    <w:rsid w:val="009E44B2"/>
    <w:rsid w:val="009E48E0"/>
    <w:rsid w:val="009E7EEB"/>
    <w:rsid w:val="009F3C2C"/>
    <w:rsid w:val="009F73FD"/>
    <w:rsid w:val="00A03B17"/>
    <w:rsid w:val="00A213A7"/>
    <w:rsid w:val="00A319B1"/>
    <w:rsid w:val="00A31DD9"/>
    <w:rsid w:val="00A47FDD"/>
    <w:rsid w:val="00A52F7D"/>
    <w:rsid w:val="00A564E2"/>
    <w:rsid w:val="00A56626"/>
    <w:rsid w:val="00A57565"/>
    <w:rsid w:val="00A744E8"/>
    <w:rsid w:val="00A7790E"/>
    <w:rsid w:val="00A81F5A"/>
    <w:rsid w:val="00A86A4D"/>
    <w:rsid w:val="00A877A9"/>
    <w:rsid w:val="00A91CF9"/>
    <w:rsid w:val="00A928CF"/>
    <w:rsid w:val="00A95B96"/>
    <w:rsid w:val="00AC4087"/>
    <w:rsid w:val="00AC75C3"/>
    <w:rsid w:val="00AD34CA"/>
    <w:rsid w:val="00AD475A"/>
    <w:rsid w:val="00AE663D"/>
    <w:rsid w:val="00AF014D"/>
    <w:rsid w:val="00AF2129"/>
    <w:rsid w:val="00B03065"/>
    <w:rsid w:val="00B34B45"/>
    <w:rsid w:val="00B43B13"/>
    <w:rsid w:val="00B4543C"/>
    <w:rsid w:val="00B46ED4"/>
    <w:rsid w:val="00B46F3B"/>
    <w:rsid w:val="00B6230B"/>
    <w:rsid w:val="00B639B7"/>
    <w:rsid w:val="00B70B9E"/>
    <w:rsid w:val="00B7588D"/>
    <w:rsid w:val="00B8104A"/>
    <w:rsid w:val="00B813E0"/>
    <w:rsid w:val="00B83F12"/>
    <w:rsid w:val="00B9159F"/>
    <w:rsid w:val="00BA3483"/>
    <w:rsid w:val="00BA4C53"/>
    <w:rsid w:val="00BB01DE"/>
    <w:rsid w:val="00BC6E3D"/>
    <w:rsid w:val="00BD36B6"/>
    <w:rsid w:val="00BD5A19"/>
    <w:rsid w:val="00BE0E3D"/>
    <w:rsid w:val="00BE1354"/>
    <w:rsid w:val="00BE720C"/>
    <w:rsid w:val="00BE740F"/>
    <w:rsid w:val="00BE76BA"/>
    <w:rsid w:val="00BF56E3"/>
    <w:rsid w:val="00BF6742"/>
    <w:rsid w:val="00BF7DE1"/>
    <w:rsid w:val="00C00DFC"/>
    <w:rsid w:val="00C04BC0"/>
    <w:rsid w:val="00C10371"/>
    <w:rsid w:val="00C22D67"/>
    <w:rsid w:val="00C24D65"/>
    <w:rsid w:val="00C34223"/>
    <w:rsid w:val="00C36CB3"/>
    <w:rsid w:val="00C55FBC"/>
    <w:rsid w:val="00C84E02"/>
    <w:rsid w:val="00CA01C6"/>
    <w:rsid w:val="00CA29AD"/>
    <w:rsid w:val="00CA5C2E"/>
    <w:rsid w:val="00CB47D3"/>
    <w:rsid w:val="00CC0163"/>
    <w:rsid w:val="00CD099B"/>
    <w:rsid w:val="00CD6D6D"/>
    <w:rsid w:val="00CE646F"/>
    <w:rsid w:val="00D07914"/>
    <w:rsid w:val="00D10F97"/>
    <w:rsid w:val="00D13C71"/>
    <w:rsid w:val="00D31104"/>
    <w:rsid w:val="00D4314A"/>
    <w:rsid w:val="00D433D9"/>
    <w:rsid w:val="00D43DA8"/>
    <w:rsid w:val="00D5782B"/>
    <w:rsid w:val="00D57899"/>
    <w:rsid w:val="00D674B2"/>
    <w:rsid w:val="00D67FC2"/>
    <w:rsid w:val="00D73E89"/>
    <w:rsid w:val="00D8492D"/>
    <w:rsid w:val="00D93ACA"/>
    <w:rsid w:val="00D96B12"/>
    <w:rsid w:val="00DA0B5B"/>
    <w:rsid w:val="00DA4D65"/>
    <w:rsid w:val="00DC1EFC"/>
    <w:rsid w:val="00DC757F"/>
    <w:rsid w:val="00DD22D5"/>
    <w:rsid w:val="00DE5573"/>
    <w:rsid w:val="00DF0F01"/>
    <w:rsid w:val="00E02F11"/>
    <w:rsid w:val="00E30243"/>
    <w:rsid w:val="00E41197"/>
    <w:rsid w:val="00E459D1"/>
    <w:rsid w:val="00E50A61"/>
    <w:rsid w:val="00E7624D"/>
    <w:rsid w:val="00E76FFE"/>
    <w:rsid w:val="00E81A4A"/>
    <w:rsid w:val="00E84D35"/>
    <w:rsid w:val="00E91F86"/>
    <w:rsid w:val="00EA29D6"/>
    <w:rsid w:val="00EA4DF7"/>
    <w:rsid w:val="00EB1FA5"/>
    <w:rsid w:val="00EB3820"/>
    <w:rsid w:val="00EB495A"/>
    <w:rsid w:val="00ED487A"/>
    <w:rsid w:val="00ED61AE"/>
    <w:rsid w:val="00EE29E1"/>
    <w:rsid w:val="00EE3D9C"/>
    <w:rsid w:val="00EE4093"/>
    <w:rsid w:val="00EE70A8"/>
    <w:rsid w:val="00EF4973"/>
    <w:rsid w:val="00EF4D2E"/>
    <w:rsid w:val="00EF4EE9"/>
    <w:rsid w:val="00EF6398"/>
    <w:rsid w:val="00F01846"/>
    <w:rsid w:val="00F13E4C"/>
    <w:rsid w:val="00F16D90"/>
    <w:rsid w:val="00F27531"/>
    <w:rsid w:val="00F31B20"/>
    <w:rsid w:val="00F3604D"/>
    <w:rsid w:val="00F522C3"/>
    <w:rsid w:val="00F70402"/>
    <w:rsid w:val="00F75F57"/>
    <w:rsid w:val="00F848E9"/>
    <w:rsid w:val="00F917AD"/>
    <w:rsid w:val="00F960C1"/>
    <w:rsid w:val="00FA71A9"/>
    <w:rsid w:val="00FB2DEA"/>
    <w:rsid w:val="00FC2801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F4DC-D1AE-4779-8124-AE527BCB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4795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149</cp:revision>
  <cp:lastPrinted>2021-08-09T07:05:00Z</cp:lastPrinted>
  <dcterms:created xsi:type="dcterms:W3CDTF">2015-01-29T23:28:00Z</dcterms:created>
  <dcterms:modified xsi:type="dcterms:W3CDTF">2024-05-16T01:02:00Z</dcterms:modified>
</cp:coreProperties>
</file>